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23" w:rsidRPr="00844823" w:rsidRDefault="00844823" w:rsidP="00844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bookmarkStart w:id="0" w:name="_GoBack"/>
      <w:r w:rsidRPr="00844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O"/>
        </w:rPr>
        <w:t>TEMATICA ORIENTATIVĂ A TEZELOR DE LICENŢĂ PENTRU STUDENŢII SPECIALITĂŢII </w:t>
      </w:r>
      <w:r w:rsidRPr="0084482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o-MO"/>
        </w:rPr>
        <w:t>0412.1 ”FINANŢE ŞI BĂNCI”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Activitatea băncilor comerciale în desfăşurarea relaţiilor de credit cu agenţii economici: actualităţi şi perspective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Activitatea de depozitare şi interconexiunea acesteia cu operaţiunile de creditare în cadrul băncilor comerciale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Administrarea activelor şi pasivelor bancare şi posibilităţi de optimizare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Bonitatea clientului ca condiţie principală a rambursabilităţii creditului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Căi de desăvârşire a indicatorilor de evaluare a performanţei funcţionării băncii comerciale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Competitivitatea Băncii Comerciale şi metodele aprecierii ei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Controlul de gestiune a dinamicii constituirii resurselor proprii şi celor atrase în cadrul băncilor comerciale din Republica Moldova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Cuantificarea şi monitorizarea performanţelor gestionării portofoliului investiţional al băncilor comerciale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Criteriile de evaluare şi problemele menţinerii stabilităţii BC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Depozite bancare: problemele formării şi politica de atragere şi plasare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Dezvoltarea, protecţia şi perspectivele asigurării lichidităţii bancare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Diversificarea portofoliului de credite - mecanism de asigurare a stabilităţii activității băncilor comerciale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Garantarea depozitelor bancare: posibilităţi de utilizare a practicii mondiale în Republica Moldova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Gestionarea riscului de creditare – premisa unei activităţi bancare eficiente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Gestiunea depozitelor bancare și modalități de asigurare și realizare a acestora de banca comercială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 xml:space="preserve">Gestiunea eficientă a activelor şi pasivelor bancare – mecanism de prevenire a insolvabilităţii şi riscurilor de </w:t>
      </w:r>
      <w:proofErr w:type="spellStart"/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antreprenoriat</w:t>
      </w:r>
      <w:proofErr w:type="spellEnd"/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Gestiunea instrumentelor şi modalităţilor de plată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Gestiunea structurii portofoliului băncii comerciale prin prisma lichidităţii şi profitabilităţii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Noi tendinţe în analiza riscurilor aferente activităţii de creditare a băncilor comerciale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Noi valenţe cognitive privind evaluarea şi prezentarea performanţelor băncilor comerciale în contextul Acordului de Asociere RM-UE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Paradigme moderne de eficientizare a managementului operaţiunilor bancare sub aspectul racordării la normele şi standardele europene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 xml:space="preserve">Problemele creditării bancare a activităţii de </w:t>
      </w:r>
      <w:proofErr w:type="spellStart"/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antreprenoriat</w:t>
      </w:r>
      <w:proofErr w:type="spellEnd"/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 xml:space="preserve"> în Republica Moldova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Produse și servicii bancare: realităţi şi perspective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lastRenderedPageBreak/>
        <w:t>Rolul, necesitatea şi particularităţile organizării decontărilor în băncile comerciale prin conturi bancare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Sisteme bancare moderne: adaptarea sistemului bancar din RM la cerinţele actuale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Sisteme de creditare ipotecară: dificultăţi, oportunităţi, performanţe şi perspective de dezvoltare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Sistemul rezervelor minime obligatorii şi gestionarea lor de către banca comercială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Stabilizarea şi sporirea siguranţei funcţionării sistemului bancar al RM în contextul integrării în Uniunea Europeană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Studiu comparativ privind finanțarea prin leasing şi credit bancar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Administrarea eficientă a finanţelor întreprinderii în concordanţă cu obiectivele afacerii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Estimarea efectelor economico-financiare ale modificării vitezei de rotație a activelor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Asigurarea echilibrului financiar a funcţionării agenţilor economici în vederea susţinerii performanţelor acestora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Business – planul ca premisă de prosperare a agenţilor economici în condiţiile economiei de piaţă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Cheltuielile publice - instrument de intervenţie a statului în activitatea economică şi socială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Conducerea modernă a întreprinderii prin intermediul planificării financiare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Constituirea și utilizarea resurselor financiare ale întreprinderii: probleme şi căi de raţionalizare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Decizia de investiții a agenților economici și corelarea cu surse de finanțare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Diagnosticarea situaţiei financiare în cadrul întreprinderii din RM şi căi de remediere a acesteia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Diagnosticarea viabilităţii funcţionării structurilor antreprenoriale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Diagnosticul financiar al întreprinderii în vederea creditării bancare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Diagnosticul şi estimarea potenţialului economic al întreprinderii în condiţiile dezvoltării durabile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Evaluarea şi reevaluarea activităţii financiare ca instrument al dezvoltării durabile a întreprinderii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Evoluţia activităţii societăţilor comerciale în RM în condiţiile blocajului financiar.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 xml:space="preserve">Finanţarea întreprinderii prin leasing si </w:t>
      </w:r>
      <w:proofErr w:type="spellStart"/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franchising</w:t>
      </w:r>
      <w:proofErr w:type="spellEnd"/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 xml:space="preserve"> şi influenţa asupra rezultatelor financiare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Finanţele publice locale – promotor de activitate a autonomiilor locale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Flexibilitatea politicii şi strategiei financiare ca element esenţial în succesul unei întreprinderi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lastRenderedPageBreak/>
        <w:t>Gestiunea activelor corporale: tendinţe de perfecţionare şi căi de eficientizare a utilizării lor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Gestiunea eficientă a activelor curente în vederea asigurării stabilităţii financiare a întreprinderii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Gestiunea financiară pe termen scurt – ca factor de asigurare a stabilității financiare a întreprinderii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Gestiunea şi previziunea încasărilor şi plăţilor la întreprindere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Impactul deciziilor financiare asupra valorii economice a întreprinderii.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Impactul investiţiilor străine asupra competitivităţii şi creşterii economice a întreprinderii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Insolvabilitatea întreprinderii: particularităţi şi probleme de gestionare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Mecanismul financiar şi impactul lui asupra dezvoltării întreprinderii 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Modificarea raporturilor dintre bugetul de stat şi bugetele unităţilor administrativ-teritoriale în contextul dezvoltării regionale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Noi tendinţe în analiza echilibrului financiar la nivelul entităţilor autohtone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Optimizarea sistemului de finanţare a ciclului operaţional sub aspectul corelaţiei acestuia cu activele curente şi resursele de trezorerie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Politica de autofinanțare şi problemele asigurării echilibrului financiar la întreprindere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Rolul creditelor de trezorerie în asigurarea surselor de finanţare a activităţii curente a entităţii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Rolul şi necesitatea asigurării capacităţii de autofinanţare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Particularităţile procesului bugetar în Republica Moldova in contextul reformei bugetare actuale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Administrarea taxelor vamale în vederea creşterii activităţii agenţilor economici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Evaziunea fiscală: cauzele apariției şi metode de combatere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Incidenta fiscalității: efectele ei asupra activităţii economice curente 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Impactul accizelor asupra activităţii de producere şi comerţ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Impactul presiunii fiscale asupra rentabilității întreprinderii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Impozitele şi taxele locale - surse principale de venituri ale bugetelor locale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Influenţa impozitelor indirecte asupra activităţii agenţilor economici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Racordarea sistemului fiscal autohton la practicile UE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Aspecte economice şi sociale ale asigurărilor de răspundere civilă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Aspecte privind gestiunea financiară a activităţii de asigurări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Aspectele actuale ale dezvoltării serviciilor de asigurare şi perspectivele lor în R.M.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Dezvoltarea serviciilor de asigurare la etapa actuală şi perspectivele ei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Piața asigurărilor în Republica Moldova: probleme, oportunități și soluții</w:t>
      </w:r>
    </w:p>
    <w:p w:rsidR="00844823" w:rsidRPr="00844823" w:rsidRDefault="00844823" w:rsidP="00844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Reasigurările – forma complementară a asigurărilor</w:t>
      </w:r>
    </w:p>
    <w:p w:rsidR="00844823" w:rsidRPr="00844823" w:rsidRDefault="00844823" w:rsidP="00844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O"/>
        </w:rPr>
        <w:lastRenderedPageBreak/>
        <w:t>Notă:</w:t>
      </w:r>
    </w:p>
    <w:p w:rsidR="00844823" w:rsidRPr="00844823" w:rsidRDefault="00844823" w:rsidP="00844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o-MO"/>
        </w:rPr>
        <w:t>La o temă poate pretinde numai un singur student din grupă.</w:t>
      </w:r>
    </w:p>
    <w:p w:rsidR="00844823" w:rsidRPr="00844823" w:rsidRDefault="00844823" w:rsidP="00844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844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O"/>
        </w:rPr>
        <w:t>În coordonare cu conducătorul ştiinţific şi şeful Departamentului ”Contabilitate, Finanțe și Bănci” poate fi aprobată şi o temă care nu este inclusă în lista prezentă.</w:t>
      </w:r>
    </w:p>
    <w:bookmarkEnd w:id="0"/>
    <w:p w:rsidR="008A64FA" w:rsidRPr="00844823" w:rsidRDefault="008A64FA">
      <w:pPr>
        <w:rPr>
          <w:rFonts w:ascii="Times New Roman" w:hAnsi="Times New Roman" w:cs="Times New Roman"/>
          <w:sz w:val="28"/>
          <w:szCs w:val="28"/>
          <w:lang w:val="ro-MO"/>
        </w:rPr>
      </w:pPr>
    </w:p>
    <w:sectPr w:rsidR="008A64FA" w:rsidRPr="008448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5255C"/>
    <w:multiLevelType w:val="multilevel"/>
    <w:tmpl w:val="C26A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23"/>
    <w:rsid w:val="00844823"/>
    <w:rsid w:val="008A64FA"/>
    <w:rsid w:val="009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1F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F51F8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1F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F51F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ctic</dc:creator>
  <cp:lastModifiedBy>ctic</cp:lastModifiedBy>
  <cp:revision>1</cp:revision>
  <dcterms:created xsi:type="dcterms:W3CDTF">2023-02-07T13:13:00Z</dcterms:created>
  <dcterms:modified xsi:type="dcterms:W3CDTF">2023-02-07T13:15:00Z</dcterms:modified>
</cp:coreProperties>
</file>